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2" w:rsidRPr="00696D82" w:rsidRDefault="00696D82" w:rsidP="00696D82">
      <w:pPr>
        <w:spacing w:after="225" w:line="240" w:lineRule="auto"/>
        <w:textAlignment w:val="baseline"/>
        <w:outlineLvl w:val="0"/>
        <w:rPr>
          <w:rFonts w:ascii="PTSans" w:eastAsia="Times New Roman" w:hAnsi="PTSans" w:cs="Times New Roman"/>
          <w:color w:val="000000"/>
          <w:kern w:val="36"/>
          <w:sz w:val="36"/>
          <w:szCs w:val="36"/>
          <w:lang w:eastAsia="ru-RU"/>
        </w:rPr>
      </w:pPr>
      <w:r w:rsidRPr="00696D82">
        <w:rPr>
          <w:rFonts w:ascii="PTSans" w:eastAsia="Times New Roman" w:hAnsi="PTSans" w:cs="Times New Roman"/>
          <w:color w:val="000000"/>
          <w:kern w:val="36"/>
          <w:sz w:val="36"/>
          <w:szCs w:val="36"/>
          <w:lang w:eastAsia="ru-RU"/>
        </w:rPr>
        <w:t>Педагогическим работникам</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Методические рекомендации, информация о мероприятиях, проектах и программах, направленных на повышение информационной грамотности педагогических работников</w:t>
      </w:r>
    </w:p>
    <w:p w:rsidR="00696D82" w:rsidRPr="00696D82" w:rsidRDefault="00696D82" w:rsidP="00696D82">
      <w:pPr>
        <w:spacing w:after="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1. Международный проект «Сетевичок» (Сетевичок.рф). Проект представляет собой группу онлайн-мероприятий:</w:t>
      </w:r>
      <w:r w:rsidRPr="00696D82">
        <w:rPr>
          <w:rFonts w:ascii="PTSans" w:eastAsia="Times New Roman" w:hAnsi="PTSans" w:cs="Times New Roman"/>
          <w:color w:val="636363"/>
          <w:sz w:val="24"/>
          <w:szCs w:val="24"/>
          <w:lang w:eastAsia="ru-RU"/>
        </w:rPr>
        <w:br/>
        <w:t>1.1 Международный квест по цифровой грамотности «Сетевичок», ориентированный на детей и подростков.</w:t>
      </w:r>
      <w:r w:rsidRPr="00696D82">
        <w:rPr>
          <w:rFonts w:ascii="PTSans" w:eastAsia="Times New Roman" w:hAnsi="PTSans" w:cs="Times New Roman"/>
          <w:color w:val="636363"/>
          <w:sz w:val="24"/>
          <w:szCs w:val="24"/>
          <w:lang w:eastAsia="ru-RU"/>
        </w:rPr>
        <w:br/>
        <w:t>1.2 Национальная премия за заслуги компаний и организаций в сфере информационного контента для детей, подростков и молодежи «Премия Сетевичок»</w:t>
      </w:r>
      <w:r w:rsidRPr="00696D82">
        <w:rPr>
          <w:rFonts w:ascii="PTSans" w:eastAsia="Times New Roman" w:hAnsi="PTSans" w:cs="Times New Roman"/>
          <w:color w:val="636363"/>
          <w:sz w:val="24"/>
          <w:szCs w:val="24"/>
          <w:lang w:eastAsia="ru-RU"/>
        </w:rPr>
        <w:br/>
        <w:t>1.3 Всероссийское исследование детей и подростков «Образ жизни российских подростков в сети».</w:t>
      </w:r>
      <w:r w:rsidRPr="00696D82">
        <w:rPr>
          <w:rFonts w:ascii="PTSans" w:eastAsia="Times New Roman" w:hAnsi="PTSans" w:cs="Times New Roman"/>
          <w:color w:val="636363"/>
          <w:sz w:val="24"/>
          <w:szCs w:val="24"/>
          <w:lang w:eastAsia="ru-RU"/>
        </w:rPr>
        <w:br/>
        <w:t>1.4 Конференция по формированию детского информационного пространства «Сетевичок»</w:t>
      </w:r>
      <w:r w:rsidRPr="00696D82">
        <w:rPr>
          <w:rFonts w:ascii="PTSans" w:eastAsia="Times New Roman" w:hAnsi="PTSans" w:cs="Times New Roman"/>
          <w:color w:val="636363"/>
          <w:sz w:val="24"/>
          <w:szCs w:val="24"/>
          <w:lang w:eastAsia="ru-RU"/>
        </w:rPr>
        <w:br/>
        <w:t>1.5 Баннерная сеть безопасных детских ресурсов «Сетевичок»</w:t>
      </w:r>
      <w:r w:rsidRPr="00696D82">
        <w:rPr>
          <w:rFonts w:ascii="PTSans" w:eastAsia="Times New Roman" w:hAnsi="PTSans" w:cs="Times New Roman"/>
          <w:color w:val="636363"/>
          <w:sz w:val="24"/>
          <w:szCs w:val="24"/>
          <w:lang w:eastAsia="ru-RU"/>
        </w:rPr>
        <w:br/>
        <w:t>Вышеуказанные мероприятия проводятся в рамках Единого урока по безопасности в сети «Интернет»</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2. Единыйурок.рф (единыйурок.рф) - онлайн-площадка для проведения Единых уроков, тематических занятий и образовательных мероприятий, рекомендованных Министерством образования и науки Российской Федерации. Администрация портала аккумулирует и готовит материалы для проведения тематических уроков, а также предоставляет педагогам уникальные возможности и функционал для развития, общения и педагогической работы.</w:t>
      </w:r>
    </w:p>
    <w:p w:rsidR="00696D82" w:rsidRPr="00696D82" w:rsidRDefault="00696D82" w:rsidP="00696D82">
      <w:pPr>
        <w:spacing w:after="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3. ФЦИОР - Федеральный центр информационно-образовательных ресурсов (</w:t>
      </w:r>
      <w:hyperlink r:id="rId5" w:history="1">
        <w:r w:rsidRPr="00696D82">
          <w:rPr>
            <w:rFonts w:ascii="PTSans" w:eastAsia="Times New Roman" w:hAnsi="PTSans" w:cs="Times New Roman"/>
            <w:color w:val="006AB3"/>
            <w:sz w:val="24"/>
            <w:szCs w:val="24"/>
            <w:u w:val="single"/>
            <w:bdr w:val="none" w:sz="0" w:space="0" w:color="auto" w:frame="1"/>
            <w:lang w:eastAsia="ru-RU"/>
          </w:rPr>
          <w:t>http://fcior.edu.ru</w:t>
        </w:r>
      </w:hyperlink>
      <w:r w:rsidRPr="00696D82">
        <w:rPr>
          <w:rFonts w:ascii="PTSans" w:eastAsia="Times New Roman" w:hAnsi="PTSans" w:cs="Times New Roman"/>
          <w:color w:val="636363"/>
          <w:sz w:val="24"/>
          <w:szCs w:val="24"/>
          <w:lang w:eastAsia="ru-RU"/>
        </w:rPr>
        <w:t>). 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для всех уровней и ступеней образования.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 основанной на стандарте LOM.</w:t>
      </w:r>
    </w:p>
    <w:p w:rsidR="00696D82" w:rsidRPr="00696D82" w:rsidRDefault="00696D82" w:rsidP="00696D82">
      <w:pPr>
        <w:spacing w:after="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4. Единое окно доступа к информационным ресурсам (</w:t>
      </w:r>
      <w:hyperlink r:id="rId6" w:history="1">
        <w:r w:rsidRPr="00696D82">
          <w:rPr>
            <w:rFonts w:ascii="PTSans" w:eastAsia="Times New Roman" w:hAnsi="PTSans" w:cs="Times New Roman"/>
            <w:color w:val="006AB3"/>
            <w:sz w:val="24"/>
            <w:szCs w:val="24"/>
            <w:u w:val="single"/>
            <w:bdr w:val="none" w:sz="0" w:space="0" w:color="auto" w:frame="1"/>
            <w:lang w:eastAsia="ru-RU"/>
          </w:rPr>
          <w:t>http://window.edu.ru</w:t>
        </w:r>
      </w:hyperlink>
      <w:r w:rsidRPr="00696D82">
        <w:rPr>
          <w:rFonts w:ascii="PTSans" w:eastAsia="Times New Roman" w:hAnsi="PTSans" w:cs="Times New Roman"/>
          <w:color w:val="636363"/>
          <w:sz w:val="24"/>
          <w:szCs w:val="24"/>
          <w:lang w:eastAsia="ru-RU"/>
        </w:rPr>
        <w:t>). Информационная система "Единое окно доступа к образовательным ресурсам" (ИС "Единое окно ") обеспечивает свободный доступ к интегральному каталогу образовательных интернет-ресурсов и к электронной библиотеке учебно-методических материалов для общего и профессионального образования.</w:t>
      </w:r>
    </w:p>
    <w:p w:rsidR="00696D82" w:rsidRPr="00696D82" w:rsidRDefault="00696D82" w:rsidP="00696D82">
      <w:pPr>
        <w:spacing w:after="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5. Официальный информационный портал Единого государственного экзамена (</w:t>
      </w:r>
      <w:hyperlink r:id="rId7" w:history="1">
        <w:r w:rsidRPr="00696D82">
          <w:rPr>
            <w:rFonts w:ascii="PTSans" w:eastAsia="Times New Roman" w:hAnsi="PTSans" w:cs="Times New Roman"/>
            <w:color w:val="006AB3"/>
            <w:sz w:val="24"/>
            <w:szCs w:val="24"/>
            <w:u w:val="single"/>
            <w:bdr w:val="none" w:sz="0" w:space="0" w:color="auto" w:frame="1"/>
            <w:lang w:eastAsia="ru-RU"/>
          </w:rPr>
          <w:t>http://ege.edu.ru</w:t>
        </w:r>
      </w:hyperlink>
      <w:r w:rsidRPr="00696D82">
        <w:rPr>
          <w:rFonts w:ascii="PTSans" w:eastAsia="Times New Roman" w:hAnsi="PTSans" w:cs="Times New Roman"/>
          <w:color w:val="636363"/>
          <w:sz w:val="24"/>
          <w:szCs w:val="24"/>
          <w:lang w:eastAsia="ru-RU"/>
        </w:rPr>
        <w:t>).</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lastRenderedPageBreak/>
        <w:t>6. Материалы к урокам безопасного интернета (ссылка). Материалы для проведения уроков безопасного интернета в школах. Материалы подготовлены на основе опыта реальных уроков и учитывают рекомендации педагогов.</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7. Российская электронная школа (resh.edu.ru) – это полный школьный курс уроков от лучших учителей России; это информационно-образовательная среда, объединяющая ученика, учителя, родителя и открывающая равный доступ к качественному общему образованию независимо от социокультурных условий.</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ИНФОРМАЦИОННАЯ БЕЗОПАСНОСТЬ</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Понятие информационной безопасности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На практике важнейшими являются три аспекта информационной безопасности: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доступность (возможность за разумное время получить требуемую информационную услугу);</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целостность (актуальность и непротиворечивость информации, ее защищенность от разрушения и несанкционированного изменения);</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конфиденциальность (защита от несанкционированного прочтения).</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Основные угрозы информационной безопасности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lastRenderedPageBreak/>
        <w:t>Аппаратные средства. Это компьютеры и их составные части (процессоры, мониторы, терминалы, периферийные устройства – принтеры, контроллеры, кабели, линии связи и т.д.);</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Программное обеспечение. 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Данные ,хранимые временно и постоянно, на дисках, флэшках, печатные, архивы, системные журналы и т.д.;</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Персонал. Пользователи, системные администраторы, программисты и др.</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Опасные воздействия на компьютерную информационную систему можно подразделить на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аварийные ситуации из-за стихийных бедствий и отключений электропитания;</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отказы и сбои аппаратуры;</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ошибки в программном обеспечении;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ошибки в работе персонала;</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помехи в линиях связи из-за воздействий внешней среды.</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недовольством служащего своей карьерой;</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взяткой;</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любопытством;</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конкурентной борьбой;</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стремлением самоутвердиться любой ценой.</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Можно составить гипотетическую модель потенциального нарушителя:</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квалификация нарушителя на уровне разработчика данной системы;</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нарушителем может быть как постороннее лицо, так и законный пользователь системы;</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lastRenderedPageBreak/>
        <w:t>— нарушителю известна информация о принципах работы системы;</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нарушитель выбирает наиболее слабое звено в защите.</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Через человека:</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хищение носителей информации;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чтение информации с экрана или клавиатуры;</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чтение информации из распечатки.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Через программу:</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перехват паролей;</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дешифровка зашифрованной информации;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копирование информации с носителя.</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Через аппаратуру:</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подключение специально разработанных аппаратных средств, обеспечивающих доступ к информации;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перехват побочных электромагнитных излучений от аппаратуры, линий связи, сетей электропитания и т.д.</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Обеспечение информационной безопасности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lastRenderedPageBreak/>
        <w:t>Формирование режима информационной безопасности – проблема комплексная. Меры по ее решению можно подразделить на пять уровней:</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1. Законодательный . Это законы, нормативные акты, стандарты и т.п.</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Нормативно-правовая база определяющая порядок защиты информации: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2. Морально-этический. Всевозможные нормы поведения, несоблюдение которых ведет к падению престижа конкретного человека или целой организации.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3. Административный. Действия общего характера, предпринимаемые руководством организации. Такими документами могут быть:</w:t>
      </w:r>
    </w:p>
    <w:p w:rsidR="00696D82" w:rsidRPr="00696D82" w:rsidRDefault="00696D82" w:rsidP="00696D82">
      <w:pPr>
        <w:spacing w:after="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 приказ руководителя о назначении ответственного за обеспечение информационной безопасности;</w:t>
      </w:r>
      <w:r w:rsidRPr="00696D82">
        <w:rPr>
          <w:rFonts w:ascii="PTSans" w:eastAsia="Times New Roman" w:hAnsi="PTSans" w:cs="Times New Roman"/>
          <w:color w:val="636363"/>
          <w:sz w:val="24"/>
          <w:szCs w:val="24"/>
          <w:lang w:eastAsia="ru-RU"/>
        </w:rPr>
        <w:br/>
        <w:t>· должностные обязанности ответственного за обеспечение информационной безопасности;</w:t>
      </w:r>
      <w:r w:rsidRPr="00696D82">
        <w:rPr>
          <w:rFonts w:ascii="PTSans" w:eastAsia="Times New Roman" w:hAnsi="PTSans" w:cs="Times New Roman"/>
          <w:color w:val="636363"/>
          <w:sz w:val="24"/>
          <w:szCs w:val="24"/>
          <w:lang w:eastAsia="ru-RU"/>
        </w:rPr>
        <w:br/>
        <w:t>· перечень защищаемых информационных ресурсов и баз данных;</w:t>
      </w:r>
      <w:r w:rsidRPr="00696D82">
        <w:rPr>
          <w:rFonts w:ascii="PTSans" w:eastAsia="Times New Roman" w:hAnsi="PTSans" w:cs="Times New Roman"/>
          <w:color w:val="636363"/>
          <w:sz w:val="24"/>
          <w:szCs w:val="24"/>
          <w:lang w:eastAsia="ru-RU"/>
        </w:rPr>
        <w:b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4. Физический. Механические, электро- и электронно-механические препятствия на возможных путях проникновения потенциальных нарушителей.</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5. Аппаратно-программный (электронные устройства и специальные программы защиты информации).</w:t>
      </w:r>
    </w:p>
    <w:p w:rsidR="00696D82" w:rsidRPr="00696D82" w:rsidRDefault="00696D82" w:rsidP="00696D82">
      <w:pPr>
        <w:spacing w:after="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Принятые меры по созданию безопасной информационной системы в школе:</w:t>
      </w:r>
      <w:r w:rsidRPr="00696D82">
        <w:rPr>
          <w:rFonts w:ascii="PTSans" w:eastAsia="Times New Roman" w:hAnsi="PTSans" w:cs="Times New Roman"/>
          <w:color w:val="636363"/>
          <w:sz w:val="24"/>
          <w:szCs w:val="24"/>
          <w:lang w:eastAsia="ru-RU"/>
        </w:rPr>
        <w:br/>
        <w:t>-Обеспечена защита компьютеров от внешних несанкционированных воздействий (компьютерные вирусы, логические бомбы, атаки хакеров и т. д.)</w:t>
      </w:r>
      <w:r w:rsidRPr="00696D82">
        <w:rPr>
          <w:rFonts w:ascii="PTSans" w:eastAsia="Times New Roman" w:hAnsi="PTSans" w:cs="Times New Roman"/>
          <w:color w:val="636363"/>
          <w:sz w:val="24"/>
          <w:szCs w:val="24"/>
          <w:lang w:eastAsia="ru-RU"/>
        </w:rPr>
        <w:br/>
        <w:t>— Установлен строгий контроль за электронной почтой, обеспечен постоянный контроль за входящей и исходящей корреспонденцией.</w:t>
      </w:r>
      <w:r w:rsidRPr="00696D82">
        <w:rPr>
          <w:rFonts w:ascii="PTSans" w:eastAsia="Times New Roman" w:hAnsi="PTSans" w:cs="Times New Roman"/>
          <w:color w:val="636363"/>
          <w:sz w:val="24"/>
          <w:szCs w:val="24"/>
          <w:lang w:eastAsia="ru-RU"/>
        </w:rPr>
        <w:br/>
        <w:t>— Установлены соответствующие пароли на персональные ПК.</w:t>
      </w:r>
      <w:r w:rsidRPr="00696D82">
        <w:rPr>
          <w:rFonts w:ascii="PTSans" w:eastAsia="Times New Roman" w:hAnsi="PTSans" w:cs="Times New Roman"/>
          <w:color w:val="636363"/>
          <w:sz w:val="24"/>
          <w:szCs w:val="24"/>
          <w:lang w:eastAsia="ru-RU"/>
        </w:rPr>
        <w:br/>
        <w:t>— Использованы контент-фильтры, для фильтрации сайтов по их содержимому.</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lastRenderedPageBreak/>
        <w:t>Лица, занимающиеся обеспечением информационной безопасности, должны нести личную ответственность.</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интернет-преступников.</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Рекомендации по организации работы в информационном пространстве</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1. Перед началом работы необходимо четко сформулировать цель и вопрос поиска информации.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3. Заранее установить временный лимит (2-3 часа) работы в информационном пространстве (просмотр телепередачи, чтение, Интернет).</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4. Во время работы необходимо делать перерыв на 5-10 минут для снятия физического напряжения и зрительной нагрузки.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5. Необходимо знать 3-4 упражнения для снятия зрительного напряжения и физической усталости.</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6. Работать в хорошо проветренном помещении, при оптимальном освещении и в удобной позе.</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7. Не стоит легкомысленно обращаться со спам-письмами и заходить на небезопасные веб-сайты. Для интернет-преступников вы становитесь лёгкой добычей.</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8. При регистрации в социальных сетях, не указывайте свои персональные данные, например: адрес или день рождения.</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9. Не используйте в логине или пароле персональные данные.</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10. Все это позволяет интернет-преступникам получить данные доступа к аккаунтам электронной почты, а также инфицировать домашние ПК для включения их в бот-сеть или для похищения банковских данных родителей.</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11. Создайте собственный профиль на компьютере, чтобы обезопасить информацию, хранящуюся на нем.</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lastRenderedPageBreak/>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13. О достоверности информации, помещенной на сайте можно судить по самому сайту, узнав об авторах сайта.</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696D82" w:rsidRPr="00696D82" w:rsidRDefault="00696D82" w:rsidP="00696D82">
      <w:pPr>
        <w:spacing w:after="180"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16. Соблюдайте правила этики при общении в Интернете: грубость провоцирует других на такое же поведение.</w:t>
      </w:r>
    </w:p>
    <w:p w:rsidR="00696D82" w:rsidRPr="00696D82" w:rsidRDefault="00696D82" w:rsidP="00696D82">
      <w:pPr>
        <w:spacing w:line="375" w:lineRule="atLeast"/>
        <w:textAlignment w:val="baseline"/>
        <w:rPr>
          <w:rFonts w:ascii="PTSans" w:eastAsia="Times New Roman" w:hAnsi="PTSans" w:cs="Times New Roman"/>
          <w:color w:val="636363"/>
          <w:sz w:val="24"/>
          <w:szCs w:val="24"/>
          <w:lang w:eastAsia="ru-RU"/>
        </w:rPr>
      </w:pPr>
      <w:r w:rsidRPr="00696D82">
        <w:rPr>
          <w:rFonts w:ascii="PTSans" w:eastAsia="Times New Roman" w:hAnsi="PTSans" w:cs="Times New Roman"/>
          <w:color w:val="636363"/>
          <w:sz w:val="24"/>
          <w:szCs w:val="24"/>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CA4DF3" w:rsidRDefault="00CA4DF3">
      <w:bookmarkStart w:id="0" w:name="_GoBack"/>
      <w:bookmarkEnd w:id="0"/>
    </w:p>
    <w:sectPr w:rsidR="00CA4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88"/>
    <w:rsid w:val="00696D82"/>
    <w:rsid w:val="00CA4DF3"/>
    <w:rsid w:val="00EF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6448">
      <w:bodyDiv w:val="1"/>
      <w:marLeft w:val="0"/>
      <w:marRight w:val="0"/>
      <w:marTop w:val="0"/>
      <w:marBottom w:val="0"/>
      <w:divBdr>
        <w:top w:val="none" w:sz="0" w:space="0" w:color="auto"/>
        <w:left w:val="none" w:sz="0" w:space="0" w:color="auto"/>
        <w:bottom w:val="none" w:sz="0" w:space="0" w:color="auto"/>
        <w:right w:val="none" w:sz="0" w:space="0" w:color="auto"/>
      </w:divBdr>
      <w:divsChild>
        <w:div w:id="14158715">
          <w:marLeft w:val="0"/>
          <w:marRight w:val="0"/>
          <w:marTop w:val="0"/>
          <w:marBottom w:val="0"/>
          <w:divBdr>
            <w:top w:val="none" w:sz="0" w:space="0" w:color="auto"/>
            <w:left w:val="none" w:sz="0" w:space="0" w:color="auto"/>
            <w:bottom w:val="none" w:sz="0" w:space="0" w:color="auto"/>
            <w:right w:val="none" w:sz="0" w:space="0" w:color="auto"/>
          </w:divBdr>
        </w:div>
        <w:div w:id="967929223">
          <w:marLeft w:val="0"/>
          <w:marRight w:val="0"/>
          <w:marTop w:val="0"/>
          <w:marBottom w:val="0"/>
          <w:divBdr>
            <w:top w:val="none" w:sz="0" w:space="0" w:color="auto"/>
            <w:left w:val="none" w:sz="0" w:space="0" w:color="auto"/>
            <w:bottom w:val="none" w:sz="0" w:space="0" w:color="auto"/>
            <w:right w:val="none" w:sz="0" w:space="0" w:color="auto"/>
          </w:divBdr>
          <w:divsChild>
            <w:div w:id="20388933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ge.ed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indow.edu.ru/" TargetMode="External"/><Relationship Id="rId5"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1873</Words>
  <Characters>10680</Characters>
  <Application>Microsoft Office Word</Application>
  <DocSecurity>0</DocSecurity>
  <Lines>89</Lines>
  <Paragraphs>25</Paragraphs>
  <ScaleCrop>false</ScaleCrop>
  <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2019-04-05T12:35:00Z</dcterms:created>
  <dcterms:modified xsi:type="dcterms:W3CDTF">2019-04-05T12:35:00Z</dcterms:modified>
</cp:coreProperties>
</file>